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BB7" w:rsidRPr="008B3F5A" w:rsidRDefault="00E54BB7" w:rsidP="00FD783B">
      <w:pPr>
        <w:jc w:val="center"/>
        <w:rPr>
          <w:b/>
          <w:sz w:val="28"/>
          <w:szCs w:val="28"/>
          <w:lang w:eastAsia="zh-TW"/>
        </w:rPr>
      </w:pPr>
      <w:r>
        <w:rPr>
          <w:b/>
          <w:sz w:val="28"/>
          <w:szCs w:val="28"/>
          <w:lang w:eastAsia="zh-TW"/>
        </w:rPr>
        <w:t>SPECIAL ISSUE ON SOCIAL COMMERCE</w:t>
      </w:r>
    </w:p>
    <w:p w:rsidR="00E54BB7" w:rsidRPr="007608DD" w:rsidRDefault="00E54BB7" w:rsidP="00EB354A">
      <w:pPr>
        <w:jc w:val="center"/>
        <w:rPr>
          <w:b/>
          <w:i/>
          <w:sz w:val="28"/>
          <w:szCs w:val="28"/>
          <w:lang w:eastAsia="zh-TW"/>
        </w:rPr>
      </w:pPr>
      <w:r w:rsidRPr="007608DD">
        <w:rPr>
          <w:b/>
          <w:i/>
          <w:sz w:val="28"/>
          <w:szCs w:val="28"/>
          <w:lang w:eastAsia="zh-TW"/>
        </w:rPr>
        <w:t>International Journal of Electronic Commerce (IJEC)</w:t>
      </w:r>
    </w:p>
    <w:p w:rsidR="00E54BB7" w:rsidRPr="00672FE5" w:rsidRDefault="00E54BB7" w:rsidP="00BA3882">
      <w:pPr>
        <w:rPr>
          <w:b/>
          <w:sz w:val="24"/>
          <w:szCs w:val="24"/>
          <w:lang w:eastAsia="zh-TW"/>
        </w:rPr>
      </w:pPr>
      <w:r w:rsidRPr="00672FE5">
        <w:rPr>
          <w:b/>
          <w:sz w:val="24"/>
          <w:szCs w:val="24"/>
          <w:lang w:eastAsia="zh-TW"/>
        </w:rPr>
        <w:t>G</w:t>
      </w:r>
      <w:r>
        <w:rPr>
          <w:b/>
          <w:sz w:val="24"/>
          <w:szCs w:val="24"/>
          <w:lang w:eastAsia="zh-TW"/>
        </w:rPr>
        <w:t>UEST EDITORS</w:t>
      </w:r>
      <w:r w:rsidRPr="00672FE5">
        <w:rPr>
          <w:b/>
          <w:sz w:val="24"/>
          <w:szCs w:val="24"/>
          <w:lang w:eastAsia="zh-TW"/>
        </w:rPr>
        <w:t>:</w:t>
      </w:r>
    </w:p>
    <w:p w:rsidR="00E54BB7" w:rsidRPr="00BA3882" w:rsidRDefault="00E54BB7" w:rsidP="007608DD">
      <w:pPr>
        <w:snapToGrid w:val="0"/>
        <w:spacing w:after="0"/>
        <w:ind w:firstLine="720"/>
        <w:rPr>
          <w:sz w:val="24"/>
          <w:szCs w:val="24"/>
          <w:lang w:eastAsia="zh-TW"/>
        </w:rPr>
      </w:pPr>
      <w:r w:rsidRPr="00BA3882">
        <w:rPr>
          <w:b/>
          <w:sz w:val="24"/>
          <w:szCs w:val="24"/>
          <w:lang w:eastAsia="zh-TW"/>
        </w:rPr>
        <w:t>Ting-</w:t>
      </w:r>
      <w:proofErr w:type="spellStart"/>
      <w:r w:rsidRPr="00BA3882">
        <w:rPr>
          <w:b/>
          <w:sz w:val="24"/>
          <w:szCs w:val="24"/>
          <w:lang w:eastAsia="zh-TW"/>
        </w:rPr>
        <w:t>Peng</w:t>
      </w:r>
      <w:proofErr w:type="spellEnd"/>
      <w:r w:rsidRPr="00BA3882">
        <w:rPr>
          <w:b/>
          <w:sz w:val="24"/>
          <w:szCs w:val="24"/>
          <w:lang w:eastAsia="zh-TW"/>
        </w:rPr>
        <w:t xml:space="preserve"> Liang</w:t>
      </w:r>
      <w:r>
        <w:rPr>
          <w:sz w:val="24"/>
          <w:szCs w:val="24"/>
          <w:lang w:eastAsia="zh-TW"/>
        </w:rPr>
        <w:t xml:space="preserve">, National Sun </w:t>
      </w:r>
      <w:proofErr w:type="spellStart"/>
      <w:r>
        <w:rPr>
          <w:sz w:val="24"/>
          <w:szCs w:val="24"/>
          <w:lang w:eastAsia="zh-TW"/>
        </w:rPr>
        <w:t>Yat-Sen</w:t>
      </w:r>
      <w:proofErr w:type="spellEnd"/>
      <w:r>
        <w:rPr>
          <w:sz w:val="24"/>
          <w:szCs w:val="24"/>
          <w:lang w:eastAsia="zh-TW"/>
        </w:rPr>
        <w:t xml:space="preserve"> </w:t>
      </w:r>
      <w:proofErr w:type="gramStart"/>
      <w:r>
        <w:rPr>
          <w:sz w:val="24"/>
          <w:szCs w:val="24"/>
          <w:lang w:eastAsia="zh-TW"/>
        </w:rPr>
        <w:t>University  and</w:t>
      </w:r>
      <w:proofErr w:type="gramEnd"/>
      <w:r>
        <w:rPr>
          <w:sz w:val="24"/>
          <w:szCs w:val="24"/>
          <w:lang w:eastAsia="zh-TW"/>
        </w:rPr>
        <w:t xml:space="preserve"> City University of Hong Kong </w:t>
      </w:r>
      <w:r w:rsidRPr="00BA3882">
        <w:rPr>
          <w:sz w:val="24"/>
          <w:szCs w:val="24"/>
          <w:lang w:eastAsia="zh-TW"/>
        </w:rPr>
        <w:t>(Email: tpliang@mail.nsysu.edu.tw)</w:t>
      </w:r>
    </w:p>
    <w:p w:rsidR="00E54BB7" w:rsidRDefault="00E54BB7" w:rsidP="00BA3882">
      <w:pPr>
        <w:snapToGrid w:val="0"/>
        <w:spacing w:after="0"/>
        <w:ind w:firstLine="720"/>
        <w:rPr>
          <w:sz w:val="24"/>
          <w:szCs w:val="24"/>
          <w:lang w:eastAsia="zh-TW"/>
        </w:rPr>
      </w:pPr>
      <w:proofErr w:type="spellStart"/>
      <w:r w:rsidRPr="00BA3882">
        <w:rPr>
          <w:b/>
          <w:sz w:val="24"/>
          <w:szCs w:val="24"/>
          <w:lang w:eastAsia="zh-TW"/>
        </w:rPr>
        <w:t>Efraim</w:t>
      </w:r>
      <w:proofErr w:type="spellEnd"/>
      <w:r w:rsidRPr="00BA3882">
        <w:rPr>
          <w:b/>
          <w:sz w:val="24"/>
          <w:szCs w:val="24"/>
          <w:lang w:eastAsia="zh-TW"/>
        </w:rPr>
        <w:t xml:space="preserve"> Turban</w:t>
      </w:r>
      <w:r>
        <w:rPr>
          <w:sz w:val="24"/>
          <w:szCs w:val="24"/>
          <w:lang w:eastAsia="zh-TW"/>
        </w:rPr>
        <w:t xml:space="preserve">, </w:t>
      </w:r>
      <w:smartTag w:uri="urn:schemas-microsoft-com:office:smarttags" w:element="place">
        <w:smartTag w:uri="urn:schemas-microsoft-com:office:smarttags" w:element="PlaceType">
          <w:r>
            <w:rPr>
              <w:sz w:val="24"/>
              <w:szCs w:val="24"/>
              <w:lang w:eastAsia="zh-TW"/>
            </w:rPr>
            <w:t>University</w:t>
          </w:r>
        </w:smartTag>
        <w:r>
          <w:rPr>
            <w:sz w:val="24"/>
            <w:szCs w:val="24"/>
            <w:lang w:eastAsia="zh-TW"/>
          </w:rPr>
          <w:t xml:space="preserve"> of </w:t>
        </w:r>
        <w:smartTag w:uri="urn:schemas-microsoft-com:office:smarttags" w:element="place">
          <w:r>
            <w:rPr>
              <w:sz w:val="24"/>
              <w:szCs w:val="24"/>
              <w:lang w:eastAsia="zh-TW"/>
            </w:rPr>
            <w:t>Hawaii</w:t>
          </w:r>
        </w:smartTag>
      </w:smartTag>
      <w:r>
        <w:rPr>
          <w:sz w:val="24"/>
          <w:szCs w:val="24"/>
          <w:lang w:eastAsia="zh-TW"/>
        </w:rPr>
        <w:t xml:space="preserve"> (Email: efraimtur@yahoo.com)</w:t>
      </w:r>
    </w:p>
    <w:p w:rsidR="00E54BB7" w:rsidRDefault="00E54BB7" w:rsidP="00D4463D">
      <w:pPr>
        <w:spacing w:after="0" w:line="240" w:lineRule="auto"/>
        <w:rPr>
          <w:sz w:val="24"/>
          <w:szCs w:val="24"/>
          <w:lang w:eastAsia="zh-TW"/>
        </w:rPr>
      </w:pPr>
    </w:p>
    <w:p w:rsidR="00E54BB7" w:rsidRPr="00BA3882" w:rsidRDefault="00E54BB7" w:rsidP="00D4463D">
      <w:pPr>
        <w:spacing w:after="0" w:line="240" w:lineRule="auto"/>
        <w:rPr>
          <w:b/>
          <w:sz w:val="24"/>
          <w:szCs w:val="24"/>
          <w:lang w:eastAsia="zh-TW"/>
        </w:rPr>
      </w:pPr>
      <w:r w:rsidRPr="00BA3882">
        <w:rPr>
          <w:b/>
          <w:sz w:val="24"/>
          <w:szCs w:val="24"/>
          <w:lang w:eastAsia="zh-TW"/>
        </w:rPr>
        <w:t>OVERVIEW</w:t>
      </w:r>
    </w:p>
    <w:p w:rsidR="00E54BB7" w:rsidRDefault="00E54BB7" w:rsidP="00D4463D">
      <w:pPr>
        <w:spacing w:after="0" w:line="240" w:lineRule="auto"/>
        <w:rPr>
          <w:sz w:val="24"/>
          <w:szCs w:val="24"/>
          <w:lang w:eastAsia="zh-TW"/>
        </w:rPr>
      </w:pPr>
      <w:r>
        <w:rPr>
          <w:sz w:val="24"/>
          <w:szCs w:val="24"/>
          <w:lang w:eastAsia="zh-TW"/>
        </w:rPr>
        <w:t>The increased popularity of social media</w:t>
      </w:r>
      <w:r w:rsidR="00A52185">
        <w:rPr>
          <w:sz w:val="24"/>
          <w:szCs w:val="24"/>
          <w:lang w:eastAsia="zh-TW"/>
        </w:rPr>
        <w:t>,</w:t>
      </w:r>
      <w:r>
        <w:rPr>
          <w:sz w:val="24"/>
          <w:szCs w:val="24"/>
          <w:lang w:eastAsia="zh-TW"/>
        </w:rPr>
        <w:t xml:space="preserve"> such as LinkedIn, </w:t>
      </w:r>
      <w:proofErr w:type="spellStart"/>
      <w:r>
        <w:rPr>
          <w:sz w:val="24"/>
          <w:szCs w:val="24"/>
          <w:lang w:eastAsia="zh-TW"/>
        </w:rPr>
        <w:t>Facebook</w:t>
      </w:r>
      <w:proofErr w:type="spellEnd"/>
      <w:r>
        <w:rPr>
          <w:sz w:val="24"/>
          <w:szCs w:val="24"/>
          <w:lang w:eastAsia="zh-TW"/>
        </w:rPr>
        <w:t xml:space="preserve"> and Twitter</w:t>
      </w:r>
      <w:r w:rsidR="00A52185">
        <w:rPr>
          <w:sz w:val="24"/>
          <w:szCs w:val="24"/>
          <w:lang w:eastAsia="zh-TW"/>
        </w:rPr>
        <w:t>,</w:t>
      </w:r>
      <w:r>
        <w:rPr>
          <w:sz w:val="24"/>
          <w:szCs w:val="24"/>
          <w:lang w:eastAsia="zh-TW"/>
        </w:rPr>
        <w:t xml:space="preserve"> has opened opportunities for a new type of electronic commerce, often referred as social commerce.  Social commerce </w:t>
      </w:r>
      <w:r w:rsidRPr="008B3F5A">
        <w:rPr>
          <w:sz w:val="24"/>
          <w:szCs w:val="24"/>
          <w:lang w:eastAsia="zh-TW"/>
        </w:rPr>
        <w:t xml:space="preserve">involves using </w:t>
      </w:r>
      <w:r>
        <w:rPr>
          <w:sz w:val="24"/>
          <w:szCs w:val="24"/>
          <w:lang w:eastAsia="zh-TW"/>
        </w:rPr>
        <w:t xml:space="preserve">Web 2.0 social </w:t>
      </w:r>
      <w:r w:rsidRPr="008B3F5A">
        <w:rPr>
          <w:sz w:val="24"/>
          <w:szCs w:val="24"/>
          <w:lang w:eastAsia="zh-TW"/>
        </w:rPr>
        <w:t xml:space="preserve">media that support </w:t>
      </w:r>
      <w:r>
        <w:rPr>
          <w:sz w:val="24"/>
          <w:szCs w:val="24"/>
          <w:lang w:eastAsia="zh-TW"/>
        </w:rPr>
        <w:t>online</w:t>
      </w:r>
      <w:r w:rsidRPr="008B3F5A">
        <w:rPr>
          <w:sz w:val="24"/>
          <w:szCs w:val="24"/>
          <w:lang w:eastAsia="zh-TW"/>
        </w:rPr>
        <w:t xml:space="preserve"> int</w:t>
      </w:r>
      <w:r>
        <w:rPr>
          <w:sz w:val="24"/>
          <w:szCs w:val="24"/>
          <w:lang w:eastAsia="zh-TW"/>
        </w:rPr>
        <w:t>eraction and user contributions</w:t>
      </w:r>
      <w:r w:rsidRPr="008B3F5A">
        <w:rPr>
          <w:sz w:val="24"/>
          <w:szCs w:val="24"/>
          <w:lang w:eastAsia="zh-TW"/>
        </w:rPr>
        <w:t xml:space="preserve"> to assist in the </w:t>
      </w:r>
      <w:r w:rsidR="00A52185">
        <w:rPr>
          <w:sz w:val="24"/>
          <w:szCs w:val="24"/>
          <w:lang w:eastAsia="zh-TW"/>
        </w:rPr>
        <w:t xml:space="preserve">acquisition </w:t>
      </w:r>
      <w:r>
        <w:rPr>
          <w:sz w:val="24"/>
          <w:szCs w:val="24"/>
          <w:lang w:eastAsia="zh-TW"/>
        </w:rPr>
        <w:t>of</w:t>
      </w:r>
      <w:r w:rsidRPr="008B3F5A">
        <w:rPr>
          <w:sz w:val="24"/>
          <w:szCs w:val="24"/>
          <w:lang w:eastAsia="zh-TW"/>
        </w:rPr>
        <w:t xml:space="preserve"> products and services.</w:t>
      </w:r>
      <w:r>
        <w:rPr>
          <w:sz w:val="24"/>
          <w:szCs w:val="24"/>
          <w:lang w:eastAsia="zh-TW"/>
        </w:rPr>
        <w:t xml:space="preserve">  There are many different ways to take advantage of social commerce.  For instance, individuals and merchants may solicit inputs from social communities to identify products with high market potential, or utilize the social networks to market their products.  Many new social factors that have not been well-</w:t>
      </w:r>
      <w:proofErr w:type="gramStart"/>
      <w:r>
        <w:rPr>
          <w:sz w:val="24"/>
          <w:szCs w:val="24"/>
          <w:lang w:eastAsia="zh-TW"/>
        </w:rPr>
        <w:t>explored</w:t>
      </w:r>
      <w:proofErr w:type="gramEnd"/>
      <w:r>
        <w:rPr>
          <w:sz w:val="24"/>
          <w:szCs w:val="24"/>
          <w:lang w:eastAsia="zh-TW"/>
        </w:rPr>
        <w:t xml:space="preserve"> in e-commerce may become important in social commerce. The new social media provides not only a new platform for entrepreneurs to innovate</w:t>
      </w:r>
      <w:r w:rsidR="00A52185">
        <w:rPr>
          <w:sz w:val="24"/>
          <w:szCs w:val="24"/>
          <w:lang w:eastAsia="zh-TW"/>
        </w:rPr>
        <w:t>,</w:t>
      </w:r>
      <w:r>
        <w:rPr>
          <w:sz w:val="24"/>
          <w:szCs w:val="24"/>
          <w:lang w:eastAsia="zh-TW"/>
        </w:rPr>
        <w:t xml:space="preserve"> but also </w:t>
      </w:r>
      <w:r w:rsidR="00A52185">
        <w:rPr>
          <w:sz w:val="24"/>
          <w:szCs w:val="24"/>
          <w:lang w:eastAsia="zh-TW"/>
        </w:rPr>
        <w:t xml:space="preserve">a variety </w:t>
      </w:r>
      <w:r>
        <w:rPr>
          <w:sz w:val="24"/>
          <w:szCs w:val="24"/>
          <w:lang w:eastAsia="zh-TW"/>
        </w:rPr>
        <w:t xml:space="preserve">of new research issues </w:t>
      </w:r>
      <w:r w:rsidR="00A52185">
        <w:rPr>
          <w:sz w:val="24"/>
          <w:szCs w:val="24"/>
          <w:lang w:eastAsia="zh-TW"/>
        </w:rPr>
        <w:t xml:space="preserve">that require new </w:t>
      </w:r>
      <w:r>
        <w:rPr>
          <w:sz w:val="24"/>
          <w:szCs w:val="24"/>
          <w:lang w:eastAsia="zh-TW"/>
        </w:rPr>
        <w:t xml:space="preserve">theories </w:t>
      </w:r>
      <w:r w:rsidR="00A52185">
        <w:rPr>
          <w:sz w:val="24"/>
          <w:szCs w:val="24"/>
          <w:lang w:eastAsia="zh-TW"/>
        </w:rPr>
        <w:t xml:space="preserve">to be developed by </w:t>
      </w:r>
      <w:r>
        <w:rPr>
          <w:sz w:val="24"/>
          <w:szCs w:val="24"/>
          <w:lang w:eastAsia="zh-TW"/>
        </w:rPr>
        <w:t xml:space="preserve">e-commerce researchers.  </w:t>
      </w:r>
      <w:r w:rsidR="00A52185">
        <w:rPr>
          <w:sz w:val="24"/>
          <w:szCs w:val="24"/>
          <w:lang w:eastAsia="zh-TW"/>
        </w:rPr>
        <w:t>This promises to become</w:t>
      </w:r>
      <w:r>
        <w:rPr>
          <w:sz w:val="24"/>
          <w:szCs w:val="24"/>
          <w:lang w:eastAsia="zh-TW"/>
        </w:rPr>
        <w:t xml:space="preserve"> the most challenging research arena in the coming decade.  </w:t>
      </w:r>
    </w:p>
    <w:p w:rsidR="00E54BB7" w:rsidRDefault="00E54BB7" w:rsidP="00D4463D">
      <w:pPr>
        <w:spacing w:after="0" w:line="240" w:lineRule="auto"/>
        <w:rPr>
          <w:sz w:val="24"/>
          <w:szCs w:val="24"/>
          <w:lang w:eastAsia="zh-TW"/>
        </w:rPr>
      </w:pPr>
    </w:p>
    <w:p w:rsidR="00E54BB7" w:rsidRDefault="00E54BB7" w:rsidP="00D4463D">
      <w:pPr>
        <w:spacing w:after="0" w:line="240" w:lineRule="auto"/>
        <w:rPr>
          <w:sz w:val="24"/>
          <w:szCs w:val="24"/>
          <w:lang w:eastAsia="zh-TW"/>
        </w:rPr>
      </w:pPr>
      <w:r>
        <w:rPr>
          <w:sz w:val="24"/>
          <w:szCs w:val="24"/>
          <w:lang w:eastAsia="zh-TW"/>
        </w:rPr>
        <w:t xml:space="preserve">The primary goal of the special issue is to foster the </w:t>
      </w:r>
      <w:r w:rsidR="00A52185">
        <w:rPr>
          <w:sz w:val="24"/>
          <w:szCs w:val="24"/>
          <w:lang w:eastAsia="zh-TW"/>
        </w:rPr>
        <w:t xml:space="preserve">production </w:t>
      </w:r>
      <w:r>
        <w:rPr>
          <w:sz w:val="24"/>
          <w:szCs w:val="24"/>
          <w:lang w:eastAsia="zh-TW"/>
        </w:rPr>
        <w:t xml:space="preserve">and dissemination of knowledge and findings in this new area.  Our focus will be on the development of new theoretical foundation and insightful empirical findings associated with the commercial use of social networks. </w:t>
      </w:r>
    </w:p>
    <w:p w:rsidR="00E54BB7" w:rsidRDefault="00E54BB7" w:rsidP="00D4463D">
      <w:pPr>
        <w:spacing w:after="0" w:line="240" w:lineRule="auto"/>
        <w:rPr>
          <w:sz w:val="24"/>
          <w:szCs w:val="24"/>
          <w:lang w:eastAsia="zh-TW"/>
        </w:rPr>
      </w:pPr>
    </w:p>
    <w:p w:rsidR="00E54BB7" w:rsidRDefault="00E54BB7" w:rsidP="00EB354A">
      <w:pPr>
        <w:rPr>
          <w:b/>
          <w:sz w:val="24"/>
          <w:szCs w:val="24"/>
          <w:lang w:eastAsia="zh-TW"/>
        </w:rPr>
      </w:pPr>
      <w:r>
        <w:rPr>
          <w:b/>
          <w:sz w:val="24"/>
          <w:szCs w:val="24"/>
          <w:lang w:eastAsia="zh-TW"/>
        </w:rPr>
        <w:t>TOPICS OF INTERESTS</w:t>
      </w:r>
    </w:p>
    <w:p w:rsidR="00E54BB7" w:rsidRPr="00FD783B" w:rsidRDefault="00E54BB7" w:rsidP="001A2CB1">
      <w:pPr>
        <w:widowControl w:val="0"/>
        <w:autoSpaceDE w:val="0"/>
        <w:autoSpaceDN w:val="0"/>
        <w:adjustRightInd w:val="0"/>
        <w:spacing w:after="0" w:line="240" w:lineRule="auto"/>
        <w:rPr>
          <w:rFonts w:cs="TimesNewRomanPSMT"/>
          <w:sz w:val="24"/>
          <w:szCs w:val="24"/>
          <w:lang w:eastAsia="zh-TW"/>
        </w:rPr>
      </w:pPr>
      <w:r w:rsidRPr="00FD783B">
        <w:rPr>
          <w:rFonts w:cs="TimesNewRomanPSMT"/>
          <w:sz w:val="24"/>
          <w:szCs w:val="24"/>
          <w:lang w:eastAsia="zh-TW"/>
        </w:rPr>
        <w:t xml:space="preserve">We invite submissions from scholars and professionals </w:t>
      </w:r>
      <w:r>
        <w:rPr>
          <w:rFonts w:cs="TimesNewRomanPSMT"/>
          <w:sz w:val="24"/>
          <w:szCs w:val="24"/>
          <w:lang w:eastAsia="zh-TW"/>
        </w:rPr>
        <w:t>in</w:t>
      </w:r>
      <w:r w:rsidRPr="00FD783B">
        <w:rPr>
          <w:rFonts w:cs="TimesNewRomanPSMT"/>
          <w:sz w:val="24"/>
          <w:szCs w:val="24"/>
          <w:lang w:eastAsia="zh-TW"/>
        </w:rPr>
        <w:t xml:space="preserve"> all disciplines. </w:t>
      </w:r>
      <w:r>
        <w:rPr>
          <w:rFonts w:cs="TimesNewRomanPSMT"/>
          <w:sz w:val="24"/>
          <w:szCs w:val="24"/>
          <w:lang w:eastAsia="zh-TW"/>
        </w:rPr>
        <w:t xml:space="preserve"> </w:t>
      </w:r>
      <w:r w:rsidRPr="00FD783B">
        <w:rPr>
          <w:rFonts w:cs="TimesNewRomanPSMT"/>
          <w:sz w:val="24"/>
          <w:szCs w:val="24"/>
          <w:lang w:eastAsia="zh-TW"/>
        </w:rPr>
        <w:t xml:space="preserve">Papers may cover foundational theoretical analyses, modeling, simulation, and empirical studies affiliated with any aspect of social commerce. </w:t>
      </w:r>
      <w:r>
        <w:rPr>
          <w:rFonts w:cs="TimesNewRomanPSMT"/>
          <w:sz w:val="24"/>
          <w:szCs w:val="24"/>
          <w:lang w:eastAsia="zh-TW"/>
        </w:rPr>
        <w:t xml:space="preserve"> </w:t>
      </w:r>
      <w:r w:rsidRPr="00FD783B">
        <w:rPr>
          <w:rFonts w:cs="TimesNewRomanPSMT"/>
          <w:sz w:val="24"/>
          <w:szCs w:val="24"/>
          <w:lang w:eastAsia="zh-TW"/>
        </w:rPr>
        <w:t xml:space="preserve">Authors may propose </w:t>
      </w:r>
      <w:r w:rsidR="00A52185">
        <w:rPr>
          <w:rFonts w:cs="TimesNewRomanPSMT"/>
          <w:sz w:val="24"/>
          <w:szCs w:val="24"/>
          <w:lang w:eastAsia="zh-TW"/>
        </w:rPr>
        <w:t xml:space="preserve">and validate </w:t>
      </w:r>
      <w:r w:rsidRPr="00FD783B">
        <w:rPr>
          <w:rFonts w:cs="TimesNewRomanPSMT"/>
          <w:sz w:val="24"/>
          <w:szCs w:val="24"/>
          <w:lang w:eastAsia="zh-TW"/>
        </w:rPr>
        <w:t xml:space="preserve">new theories, examine </w:t>
      </w:r>
      <w:r w:rsidR="00A52185">
        <w:rPr>
          <w:rFonts w:cs="TimesNewRomanPSMT"/>
          <w:sz w:val="24"/>
          <w:szCs w:val="24"/>
          <w:lang w:eastAsia="zh-TW"/>
        </w:rPr>
        <w:t xml:space="preserve">the </w:t>
      </w:r>
      <w:r w:rsidRPr="00FD783B">
        <w:rPr>
          <w:rFonts w:cs="TimesNewRomanPSMT"/>
          <w:sz w:val="24"/>
          <w:szCs w:val="24"/>
          <w:lang w:eastAsia="zh-TW"/>
        </w:rPr>
        <w:t xml:space="preserve">applicability of existing theories, explore new </w:t>
      </w:r>
      <w:r w:rsidR="00A52185">
        <w:rPr>
          <w:rFonts w:cs="TimesNewRomanPSMT"/>
          <w:sz w:val="24"/>
          <w:szCs w:val="24"/>
          <w:lang w:eastAsia="zh-TW"/>
        </w:rPr>
        <w:t>nodal</w:t>
      </w:r>
      <w:r w:rsidR="00A52185" w:rsidRPr="00FD783B">
        <w:rPr>
          <w:rFonts w:cs="TimesNewRomanPSMT"/>
          <w:sz w:val="24"/>
          <w:szCs w:val="24"/>
          <w:lang w:eastAsia="zh-TW"/>
        </w:rPr>
        <w:t xml:space="preserve"> </w:t>
      </w:r>
      <w:r w:rsidRPr="00FD783B">
        <w:rPr>
          <w:rFonts w:cs="TimesNewRomanPSMT"/>
          <w:sz w:val="24"/>
          <w:szCs w:val="24"/>
          <w:lang w:eastAsia="zh-TW"/>
        </w:rPr>
        <w:t>phenomena</w:t>
      </w:r>
      <w:r w:rsidR="00A52185">
        <w:rPr>
          <w:rFonts w:cs="TimesNewRomanPSMT"/>
          <w:sz w:val="24"/>
          <w:szCs w:val="24"/>
          <w:lang w:eastAsia="zh-TW"/>
        </w:rPr>
        <w:t>, and present</w:t>
      </w:r>
      <w:r>
        <w:rPr>
          <w:rFonts w:cs="TimesNewRomanPSMT"/>
          <w:sz w:val="24"/>
          <w:szCs w:val="24"/>
          <w:lang w:eastAsia="zh-TW"/>
        </w:rPr>
        <w:t xml:space="preserve"> </w:t>
      </w:r>
      <w:r w:rsidRPr="00FD783B">
        <w:rPr>
          <w:rFonts w:cs="TimesNewRomanPSMT"/>
          <w:sz w:val="24"/>
          <w:szCs w:val="24"/>
          <w:lang w:eastAsia="zh-TW"/>
        </w:rPr>
        <w:t xml:space="preserve">innovative research ideas. </w:t>
      </w:r>
      <w:r>
        <w:rPr>
          <w:rFonts w:cs="TimesNewRomanPSMT"/>
          <w:sz w:val="24"/>
          <w:szCs w:val="24"/>
          <w:lang w:eastAsia="zh-TW"/>
        </w:rPr>
        <w:t xml:space="preserve"> </w:t>
      </w:r>
      <w:r w:rsidRPr="00FD783B">
        <w:rPr>
          <w:rFonts w:cs="TimesNewRomanPSMT"/>
          <w:sz w:val="24"/>
          <w:szCs w:val="24"/>
          <w:lang w:eastAsia="zh-TW"/>
        </w:rPr>
        <w:t>Potential topics of interest include, but are not limited to, the following:</w:t>
      </w:r>
    </w:p>
    <w:p w:rsidR="00E54BB7" w:rsidRPr="00FD783B" w:rsidRDefault="00E54BB7" w:rsidP="001A2CB1">
      <w:pPr>
        <w:widowControl w:val="0"/>
        <w:autoSpaceDE w:val="0"/>
        <w:autoSpaceDN w:val="0"/>
        <w:adjustRightInd w:val="0"/>
        <w:spacing w:after="0" w:line="240" w:lineRule="auto"/>
        <w:rPr>
          <w:b/>
          <w:sz w:val="24"/>
          <w:szCs w:val="24"/>
          <w:lang w:eastAsia="zh-TW"/>
        </w:rPr>
      </w:pPr>
    </w:p>
    <w:p w:rsidR="00E54BB7" w:rsidRDefault="00E54BB7" w:rsidP="00D4463D">
      <w:pPr>
        <w:numPr>
          <w:ilvl w:val="0"/>
          <w:numId w:val="1"/>
        </w:numPr>
        <w:snapToGrid w:val="0"/>
        <w:spacing w:after="0" w:line="240" w:lineRule="auto"/>
        <w:ind w:left="482" w:hanging="482"/>
        <w:rPr>
          <w:sz w:val="24"/>
          <w:szCs w:val="24"/>
        </w:rPr>
      </w:pPr>
      <w:r>
        <w:rPr>
          <w:sz w:val="24"/>
          <w:szCs w:val="24"/>
          <w:lang w:eastAsia="zh-TW"/>
        </w:rPr>
        <w:t>New theories in social commerce</w:t>
      </w:r>
    </w:p>
    <w:p w:rsidR="00E54BB7" w:rsidRDefault="00E54BB7" w:rsidP="00D4463D">
      <w:pPr>
        <w:numPr>
          <w:ilvl w:val="0"/>
          <w:numId w:val="1"/>
        </w:numPr>
        <w:snapToGrid w:val="0"/>
        <w:spacing w:after="0" w:line="240" w:lineRule="auto"/>
        <w:ind w:left="482" w:hanging="482"/>
        <w:rPr>
          <w:sz w:val="24"/>
          <w:szCs w:val="24"/>
        </w:rPr>
      </w:pPr>
      <w:r>
        <w:rPr>
          <w:sz w:val="24"/>
          <w:szCs w:val="24"/>
        </w:rPr>
        <w:lastRenderedPageBreak/>
        <w:t>Strategies for social commerce adoption/implementation</w:t>
      </w:r>
    </w:p>
    <w:p w:rsidR="00E54BB7" w:rsidRDefault="00E54BB7" w:rsidP="00D4463D">
      <w:pPr>
        <w:numPr>
          <w:ilvl w:val="0"/>
          <w:numId w:val="1"/>
        </w:numPr>
        <w:snapToGrid w:val="0"/>
        <w:spacing w:after="0" w:line="240" w:lineRule="auto"/>
        <w:ind w:left="482" w:hanging="482"/>
        <w:rPr>
          <w:sz w:val="24"/>
          <w:szCs w:val="24"/>
          <w:lang w:eastAsia="zh-TW"/>
        </w:rPr>
      </w:pPr>
      <w:r>
        <w:rPr>
          <w:sz w:val="24"/>
          <w:szCs w:val="24"/>
          <w:lang w:eastAsia="zh-TW"/>
        </w:rPr>
        <w:t>User behavior on social media</w:t>
      </w:r>
    </w:p>
    <w:p w:rsidR="00E54BB7" w:rsidRDefault="00A52185" w:rsidP="00D4463D">
      <w:pPr>
        <w:numPr>
          <w:ilvl w:val="0"/>
          <w:numId w:val="1"/>
        </w:numPr>
        <w:snapToGrid w:val="0"/>
        <w:spacing w:after="0" w:line="240" w:lineRule="auto"/>
        <w:ind w:left="482" w:hanging="482"/>
        <w:rPr>
          <w:sz w:val="24"/>
          <w:szCs w:val="24"/>
        </w:rPr>
      </w:pPr>
      <w:r>
        <w:rPr>
          <w:sz w:val="24"/>
          <w:szCs w:val="24"/>
          <w:lang w:eastAsia="zh-TW"/>
        </w:rPr>
        <w:t>The</w:t>
      </w:r>
      <w:r w:rsidR="00E54BB7">
        <w:rPr>
          <w:sz w:val="24"/>
          <w:szCs w:val="24"/>
          <w:lang w:eastAsia="zh-TW"/>
        </w:rPr>
        <w:t xml:space="preserve"> effect of social media on performance</w:t>
      </w:r>
    </w:p>
    <w:p w:rsidR="00E54BB7" w:rsidRDefault="00E54BB7" w:rsidP="00D4463D">
      <w:pPr>
        <w:numPr>
          <w:ilvl w:val="0"/>
          <w:numId w:val="1"/>
        </w:numPr>
        <w:snapToGrid w:val="0"/>
        <w:spacing w:after="0" w:line="240" w:lineRule="auto"/>
        <w:ind w:left="482" w:hanging="482"/>
        <w:rPr>
          <w:sz w:val="24"/>
          <w:szCs w:val="24"/>
        </w:rPr>
      </w:pPr>
      <w:r>
        <w:rPr>
          <w:sz w:val="24"/>
          <w:szCs w:val="24"/>
        </w:rPr>
        <w:t>New business and revenue models created by social commerce</w:t>
      </w:r>
    </w:p>
    <w:p w:rsidR="00E54BB7" w:rsidRDefault="00E54BB7" w:rsidP="00D4463D">
      <w:pPr>
        <w:numPr>
          <w:ilvl w:val="0"/>
          <w:numId w:val="1"/>
        </w:numPr>
        <w:snapToGrid w:val="0"/>
        <w:spacing w:after="0" w:line="240" w:lineRule="auto"/>
        <w:ind w:left="482" w:hanging="482"/>
        <w:rPr>
          <w:sz w:val="24"/>
          <w:szCs w:val="24"/>
        </w:rPr>
      </w:pPr>
      <w:r>
        <w:rPr>
          <w:sz w:val="24"/>
          <w:szCs w:val="24"/>
          <w:lang w:eastAsia="zh-TW"/>
        </w:rPr>
        <w:t>Creative use of c</w:t>
      </w:r>
      <w:r>
        <w:rPr>
          <w:sz w:val="24"/>
          <w:szCs w:val="24"/>
        </w:rPr>
        <w:t xml:space="preserve">ollective intelligence </w:t>
      </w:r>
      <w:r>
        <w:rPr>
          <w:sz w:val="24"/>
          <w:szCs w:val="24"/>
          <w:lang w:eastAsia="zh-TW"/>
        </w:rPr>
        <w:t>in social networks</w:t>
      </w:r>
    </w:p>
    <w:p w:rsidR="00E54BB7" w:rsidRDefault="00E54BB7" w:rsidP="00D4463D">
      <w:pPr>
        <w:numPr>
          <w:ilvl w:val="0"/>
          <w:numId w:val="1"/>
        </w:numPr>
        <w:snapToGrid w:val="0"/>
        <w:spacing w:after="0" w:line="240" w:lineRule="auto"/>
        <w:ind w:left="482" w:hanging="482"/>
        <w:rPr>
          <w:sz w:val="24"/>
          <w:szCs w:val="24"/>
          <w:lang w:eastAsia="zh-TW"/>
        </w:rPr>
      </w:pPr>
      <w:r>
        <w:rPr>
          <w:sz w:val="24"/>
          <w:szCs w:val="24"/>
          <w:lang w:eastAsia="zh-TW"/>
        </w:rPr>
        <w:t xml:space="preserve">Innovative use of social media and </w:t>
      </w:r>
      <w:r w:rsidR="00A52185">
        <w:rPr>
          <w:sz w:val="24"/>
          <w:szCs w:val="24"/>
          <w:lang w:eastAsia="zh-TW"/>
        </w:rPr>
        <w:t>W</w:t>
      </w:r>
      <w:r>
        <w:rPr>
          <w:sz w:val="24"/>
          <w:szCs w:val="24"/>
          <w:lang w:eastAsia="zh-TW"/>
        </w:rPr>
        <w:t>eb 2.0</w:t>
      </w:r>
    </w:p>
    <w:p w:rsidR="00E54BB7" w:rsidRDefault="00E54BB7" w:rsidP="00D4463D">
      <w:pPr>
        <w:numPr>
          <w:ilvl w:val="0"/>
          <w:numId w:val="1"/>
        </w:numPr>
        <w:snapToGrid w:val="0"/>
        <w:spacing w:after="0" w:line="240" w:lineRule="auto"/>
        <w:ind w:left="482" w:hanging="482"/>
        <w:rPr>
          <w:sz w:val="24"/>
          <w:szCs w:val="24"/>
        </w:rPr>
      </w:pPr>
      <w:r>
        <w:rPr>
          <w:sz w:val="24"/>
          <w:szCs w:val="24"/>
        </w:rPr>
        <w:t xml:space="preserve">Use of social commerce in franchising </w:t>
      </w:r>
      <w:r>
        <w:rPr>
          <w:sz w:val="24"/>
          <w:szCs w:val="24"/>
          <w:lang w:eastAsia="zh-TW"/>
        </w:rPr>
        <w:t>and marketing</w:t>
      </w:r>
    </w:p>
    <w:p w:rsidR="00E54BB7" w:rsidRDefault="00E54BB7" w:rsidP="00D4463D">
      <w:pPr>
        <w:numPr>
          <w:ilvl w:val="0"/>
          <w:numId w:val="1"/>
        </w:numPr>
        <w:snapToGrid w:val="0"/>
        <w:spacing w:after="0" w:line="240" w:lineRule="auto"/>
        <w:ind w:left="482" w:hanging="482"/>
        <w:rPr>
          <w:sz w:val="24"/>
          <w:szCs w:val="24"/>
        </w:rPr>
      </w:pPr>
      <w:r>
        <w:rPr>
          <w:sz w:val="24"/>
          <w:szCs w:val="24"/>
        </w:rPr>
        <w:t xml:space="preserve">Trust and loyalty in social </w:t>
      </w:r>
      <w:r>
        <w:rPr>
          <w:sz w:val="24"/>
          <w:szCs w:val="24"/>
          <w:lang w:eastAsia="zh-TW"/>
        </w:rPr>
        <w:t>commerce</w:t>
      </w:r>
    </w:p>
    <w:p w:rsidR="00E54BB7" w:rsidRDefault="00E54BB7" w:rsidP="00D4463D">
      <w:pPr>
        <w:numPr>
          <w:ilvl w:val="0"/>
          <w:numId w:val="1"/>
        </w:numPr>
        <w:snapToGrid w:val="0"/>
        <w:spacing w:after="0" w:line="240" w:lineRule="auto"/>
        <w:ind w:left="482" w:hanging="482"/>
        <w:rPr>
          <w:sz w:val="24"/>
          <w:szCs w:val="24"/>
          <w:lang w:eastAsia="zh-TW"/>
        </w:rPr>
      </w:pPr>
      <w:r>
        <w:rPr>
          <w:sz w:val="24"/>
          <w:szCs w:val="24"/>
          <w:lang w:eastAsia="zh-TW"/>
        </w:rPr>
        <w:t>Innovative service models in social commerce</w:t>
      </w:r>
    </w:p>
    <w:p w:rsidR="00E54BB7" w:rsidRDefault="00E54BB7" w:rsidP="00D4463D">
      <w:pPr>
        <w:numPr>
          <w:ilvl w:val="0"/>
          <w:numId w:val="1"/>
        </w:numPr>
        <w:snapToGrid w:val="0"/>
        <w:spacing w:after="0" w:line="240" w:lineRule="auto"/>
        <w:ind w:left="482" w:hanging="482"/>
        <w:rPr>
          <w:sz w:val="24"/>
          <w:szCs w:val="24"/>
        </w:rPr>
      </w:pPr>
      <w:r>
        <w:rPr>
          <w:sz w:val="24"/>
          <w:szCs w:val="24"/>
        </w:rPr>
        <w:t>Product recommendation (</w:t>
      </w:r>
      <w:r w:rsidR="00A52185">
        <w:rPr>
          <w:sz w:val="24"/>
          <w:szCs w:val="24"/>
        </w:rPr>
        <w:t>q</w:t>
      </w:r>
      <w:r>
        <w:rPr>
          <w:sz w:val="24"/>
          <w:szCs w:val="24"/>
        </w:rPr>
        <w:t>uality, trust) and discovery</w:t>
      </w:r>
    </w:p>
    <w:p w:rsidR="00E54BB7" w:rsidRDefault="00E54BB7" w:rsidP="00D4463D">
      <w:pPr>
        <w:numPr>
          <w:ilvl w:val="0"/>
          <w:numId w:val="1"/>
        </w:numPr>
        <w:snapToGrid w:val="0"/>
        <w:spacing w:after="0" w:line="240" w:lineRule="auto"/>
        <w:ind w:left="482" w:hanging="482"/>
        <w:rPr>
          <w:sz w:val="24"/>
          <w:szCs w:val="24"/>
        </w:rPr>
      </w:pPr>
      <w:r>
        <w:rPr>
          <w:sz w:val="24"/>
          <w:szCs w:val="24"/>
        </w:rPr>
        <w:t xml:space="preserve">Small business strategy for social </w:t>
      </w:r>
      <w:r>
        <w:rPr>
          <w:sz w:val="24"/>
          <w:szCs w:val="24"/>
          <w:lang w:eastAsia="zh-TW"/>
        </w:rPr>
        <w:t>commerce</w:t>
      </w:r>
    </w:p>
    <w:p w:rsidR="00E54BB7" w:rsidRDefault="00E54BB7" w:rsidP="00D4463D">
      <w:pPr>
        <w:numPr>
          <w:ilvl w:val="0"/>
          <w:numId w:val="1"/>
        </w:numPr>
        <w:snapToGrid w:val="0"/>
        <w:spacing w:after="0" w:line="240" w:lineRule="auto"/>
        <w:ind w:left="482" w:hanging="482"/>
        <w:rPr>
          <w:sz w:val="24"/>
          <w:szCs w:val="24"/>
        </w:rPr>
      </w:pPr>
      <w:r>
        <w:rPr>
          <w:sz w:val="24"/>
          <w:szCs w:val="24"/>
        </w:rPr>
        <w:t>Training and learning related to social communities</w:t>
      </w:r>
    </w:p>
    <w:p w:rsidR="00E54BB7" w:rsidRDefault="00E54BB7" w:rsidP="00D4463D">
      <w:pPr>
        <w:numPr>
          <w:ilvl w:val="0"/>
          <w:numId w:val="1"/>
        </w:numPr>
        <w:snapToGrid w:val="0"/>
        <w:spacing w:after="0" w:line="240" w:lineRule="auto"/>
        <w:ind w:left="482" w:hanging="482"/>
        <w:rPr>
          <w:sz w:val="24"/>
          <w:szCs w:val="24"/>
        </w:rPr>
      </w:pPr>
      <w:r>
        <w:rPr>
          <w:sz w:val="24"/>
          <w:szCs w:val="24"/>
        </w:rPr>
        <w:t>Security management in social commerce</w:t>
      </w:r>
    </w:p>
    <w:p w:rsidR="00E54BB7" w:rsidRDefault="00E54BB7" w:rsidP="00D4463D">
      <w:pPr>
        <w:numPr>
          <w:ilvl w:val="0"/>
          <w:numId w:val="1"/>
        </w:numPr>
        <w:snapToGrid w:val="0"/>
        <w:spacing w:after="0" w:line="240" w:lineRule="auto"/>
        <w:ind w:left="482" w:hanging="482"/>
        <w:rPr>
          <w:sz w:val="24"/>
          <w:szCs w:val="24"/>
          <w:lang w:eastAsia="zh-TW"/>
        </w:rPr>
      </w:pPr>
      <w:r>
        <w:rPr>
          <w:sz w:val="24"/>
          <w:szCs w:val="24"/>
        </w:rPr>
        <w:t>Talent and expertise discovery</w:t>
      </w:r>
      <w:r>
        <w:rPr>
          <w:sz w:val="24"/>
          <w:szCs w:val="24"/>
          <w:lang w:eastAsia="zh-TW"/>
        </w:rPr>
        <w:t xml:space="preserve"> in social commerce</w:t>
      </w:r>
    </w:p>
    <w:p w:rsidR="00E54BB7" w:rsidRDefault="00E54BB7" w:rsidP="00D4463D">
      <w:pPr>
        <w:numPr>
          <w:ilvl w:val="0"/>
          <w:numId w:val="1"/>
        </w:numPr>
        <w:snapToGrid w:val="0"/>
        <w:spacing w:after="0" w:line="240" w:lineRule="auto"/>
        <w:ind w:left="482" w:hanging="482"/>
        <w:rPr>
          <w:sz w:val="24"/>
          <w:szCs w:val="24"/>
          <w:lang w:eastAsia="zh-TW"/>
        </w:rPr>
      </w:pPr>
      <w:r>
        <w:rPr>
          <w:sz w:val="24"/>
          <w:szCs w:val="24"/>
          <w:lang w:eastAsia="zh-TW"/>
        </w:rPr>
        <w:t xml:space="preserve">Other topics related to </w:t>
      </w:r>
      <w:r w:rsidR="00A52185">
        <w:rPr>
          <w:sz w:val="24"/>
          <w:szCs w:val="24"/>
          <w:lang w:eastAsia="zh-TW"/>
        </w:rPr>
        <w:t xml:space="preserve">the </w:t>
      </w:r>
      <w:r>
        <w:rPr>
          <w:sz w:val="24"/>
          <w:szCs w:val="24"/>
          <w:lang w:eastAsia="zh-TW"/>
        </w:rPr>
        <w:t xml:space="preserve">business use of social media and </w:t>
      </w:r>
      <w:r w:rsidR="00A52185">
        <w:rPr>
          <w:sz w:val="24"/>
          <w:szCs w:val="24"/>
          <w:lang w:eastAsia="zh-TW"/>
        </w:rPr>
        <w:t>W</w:t>
      </w:r>
      <w:r>
        <w:rPr>
          <w:sz w:val="24"/>
          <w:szCs w:val="24"/>
          <w:lang w:eastAsia="zh-TW"/>
        </w:rPr>
        <w:t>eb 2.0</w:t>
      </w:r>
    </w:p>
    <w:p w:rsidR="00E54BB7" w:rsidRDefault="00E54BB7" w:rsidP="00EB354A">
      <w:pPr>
        <w:rPr>
          <w:b/>
          <w:sz w:val="24"/>
          <w:szCs w:val="24"/>
          <w:lang w:eastAsia="zh-TW"/>
        </w:rPr>
      </w:pPr>
    </w:p>
    <w:p w:rsidR="00E54BB7" w:rsidRDefault="00E54BB7" w:rsidP="00FD783B">
      <w:pPr>
        <w:rPr>
          <w:b/>
          <w:sz w:val="24"/>
          <w:szCs w:val="24"/>
          <w:lang w:eastAsia="zh-TW"/>
        </w:rPr>
      </w:pPr>
      <w:r>
        <w:rPr>
          <w:b/>
          <w:sz w:val="24"/>
          <w:szCs w:val="24"/>
          <w:lang w:eastAsia="zh-TW"/>
        </w:rPr>
        <w:t>SUBMISSION GUIDELINES</w:t>
      </w:r>
      <w:r w:rsidRPr="00D4463D">
        <w:rPr>
          <w:b/>
          <w:sz w:val="24"/>
          <w:szCs w:val="24"/>
          <w:lang w:eastAsia="zh-TW"/>
        </w:rPr>
        <w:t>:</w:t>
      </w:r>
    </w:p>
    <w:p w:rsidR="00E54BB7" w:rsidRPr="001A2CB1" w:rsidRDefault="00E54BB7" w:rsidP="00FD783B">
      <w:pPr>
        <w:widowControl w:val="0"/>
        <w:autoSpaceDE w:val="0"/>
        <w:autoSpaceDN w:val="0"/>
        <w:adjustRightInd w:val="0"/>
        <w:spacing w:after="0" w:line="240" w:lineRule="auto"/>
        <w:rPr>
          <w:rFonts w:ascii="TimesNewRomanPSMT" w:hAnsi="TimesNewRomanPSMT" w:cs="TimesNewRomanPSMT"/>
          <w:sz w:val="20"/>
          <w:szCs w:val="20"/>
          <w:lang w:eastAsia="zh-TW"/>
        </w:rPr>
      </w:pPr>
      <w:r>
        <w:rPr>
          <w:rFonts w:ascii="TimesNewRomanPSMT" w:hAnsi="TimesNewRomanPSMT" w:cs="TimesNewRomanPSMT"/>
          <w:sz w:val="20"/>
          <w:szCs w:val="20"/>
          <w:lang w:eastAsia="zh-TW"/>
        </w:rPr>
        <w:t xml:space="preserve">Manuscripts submitted to the special issue should contain original material not published in nor submitted to other journals. Each manuscript has to have a cover page with the author information and another page with title and abstract but the author information omitted. The review process is double-blind.  Interested authors are required to submit extended abstracts of no more than two pages for their planned submissions. Full papers should be sent via e-mail to the guest editors in PDF Format, not including any author names or affiliations, and should not exceed 40 pages. The format should follow the IJEC guidelines available at </w:t>
      </w:r>
      <w:hyperlink r:id="rId5" w:history="1">
        <w:r w:rsidRPr="00CF11DC">
          <w:rPr>
            <w:rStyle w:val="Hyperlink"/>
            <w:rFonts w:ascii="TimesNewRomanPSMT" w:hAnsi="TimesNewRomanPSMT" w:cs="TimesNewRomanPSMT"/>
            <w:sz w:val="20"/>
            <w:szCs w:val="20"/>
            <w:lang w:eastAsia="zh-TW"/>
          </w:rPr>
          <w:t>http://www.gvsu.edu/business/ijec/</w:t>
        </w:r>
      </w:hyperlink>
      <w:r>
        <w:rPr>
          <w:rFonts w:ascii="TimesNewRomanPSMT" w:hAnsi="TimesNewRomanPSMT" w:cs="TimesNewRomanPSMT"/>
          <w:sz w:val="20"/>
          <w:szCs w:val="20"/>
          <w:lang w:eastAsia="zh-TW"/>
        </w:rPr>
        <w:t xml:space="preserve">. </w:t>
      </w:r>
    </w:p>
    <w:p w:rsidR="00E54BB7" w:rsidRPr="00FD783B" w:rsidRDefault="00E54BB7" w:rsidP="00EB354A">
      <w:pPr>
        <w:rPr>
          <w:b/>
          <w:sz w:val="24"/>
          <w:szCs w:val="24"/>
          <w:lang w:eastAsia="zh-TW"/>
        </w:rPr>
      </w:pPr>
    </w:p>
    <w:p w:rsidR="00E54BB7" w:rsidRPr="00672FE5" w:rsidRDefault="00E54BB7" w:rsidP="00EB354A">
      <w:pPr>
        <w:rPr>
          <w:b/>
          <w:sz w:val="24"/>
          <w:szCs w:val="24"/>
          <w:lang w:eastAsia="zh-TW"/>
        </w:rPr>
      </w:pPr>
      <w:r>
        <w:rPr>
          <w:b/>
          <w:sz w:val="24"/>
          <w:szCs w:val="24"/>
          <w:lang w:eastAsia="zh-TW"/>
        </w:rPr>
        <w:t>IMPORTANT DATES</w:t>
      </w:r>
      <w:r w:rsidRPr="00672FE5">
        <w:rPr>
          <w:b/>
          <w:sz w:val="24"/>
          <w:szCs w:val="24"/>
          <w:lang w:eastAsia="zh-TW"/>
        </w:rPr>
        <w:t>:</w:t>
      </w:r>
    </w:p>
    <w:p w:rsidR="00E54BB7" w:rsidRDefault="00E54BB7" w:rsidP="00D4463D">
      <w:pPr>
        <w:snapToGrid w:val="0"/>
        <w:spacing w:after="0" w:line="240" w:lineRule="auto"/>
        <w:rPr>
          <w:sz w:val="24"/>
          <w:szCs w:val="24"/>
          <w:lang w:eastAsia="zh-TW"/>
        </w:rPr>
      </w:pPr>
      <w:r>
        <w:rPr>
          <w:sz w:val="24"/>
          <w:szCs w:val="24"/>
          <w:lang w:eastAsia="zh-TW"/>
        </w:rPr>
        <w:tab/>
        <w:t>Abstract due: June 30, 2010</w:t>
      </w:r>
    </w:p>
    <w:p w:rsidR="00E54BB7" w:rsidRDefault="00E54BB7" w:rsidP="00D4463D">
      <w:pPr>
        <w:snapToGrid w:val="0"/>
        <w:spacing w:after="0" w:line="240" w:lineRule="auto"/>
        <w:rPr>
          <w:sz w:val="24"/>
          <w:szCs w:val="24"/>
          <w:lang w:eastAsia="zh-TW"/>
        </w:rPr>
      </w:pPr>
      <w:r>
        <w:rPr>
          <w:sz w:val="24"/>
          <w:szCs w:val="24"/>
          <w:lang w:eastAsia="zh-TW"/>
        </w:rPr>
        <w:tab/>
        <w:t>Full paper due: August 31, 2010</w:t>
      </w:r>
    </w:p>
    <w:p w:rsidR="00E54BB7" w:rsidRDefault="00E54BB7" w:rsidP="00D4463D">
      <w:pPr>
        <w:snapToGrid w:val="0"/>
        <w:spacing w:after="0" w:line="240" w:lineRule="auto"/>
        <w:rPr>
          <w:sz w:val="24"/>
          <w:szCs w:val="24"/>
          <w:lang w:eastAsia="zh-TW"/>
        </w:rPr>
      </w:pPr>
      <w:r>
        <w:rPr>
          <w:sz w:val="24"/>
          <w:szCs w:val="24"/>
          <w:lang w:eastAsia="zh-TW"/>
        </w:rPr>
        <w:tab/>
        <w:t>Acceptance decision: February 1, 2011</w:t>
      </w:r>
    </w:p>
    <w:p w:rsidR="00E54BB7" w:rsidRDefault="00E54BB7" w:rsidP="00D4463D">
      <w:pPr>
        <w:snapToGrid w:val="0"/>
        <w:spacing w:after="0" w:line="240" w:lineRule="auto"/>
        <w:rPr>
          <w:sz w:val="24"/>
          <w:szCs w:val="24"/>
          <w:lang w:eastAsia="zh-TW"/>
        </w:rPr>
      </w:pPr>
      <w:r>
        <w:rPr>
          <w:sz w:val="24"/>
          <w:szCs w:val="24"/>
          <w:lang w:eastAsia="zh-TW"/>
        </w:rPr>
        <w:tab/>
        <w:t>Final paper due: April 1, 2011</w:t>
      </w:r>
    </w:p>
    <w:p w:rsidR="00E54BB7" w:rsidRDefault="00E54BB7" w:rsidP="00D4463D">
      <w:pPr>
        <w:snapToGrid w:val="0"/>
        <w:spacing w:after="0" w:line="240" w:lineRule="auto"/>
        <w:rPr>
          <w:sz w:val="24"/>
          <w:szCs w:val="24"/>
          <w:lang w:eastAsia="zh-TW"/>
        </w:rPr>
      </w:pPr>
      <w:r>
        <w:rPr>
          <w:sz w:val="24"/>
          <w:szCs w:val="24"/>
          <w:lang w:eastAsia="zh-TW"/>
        </w:rPr>
        <w:tab/>
        <w:t>Publication date: Fall 2011</w:t>
      </w:r>
    </w:p>
    <w:p w:rsidR="00E54BB7" w:rsidRDefault="00E54BB7" w:rsidP="00D4463D">
      <w:pPr>
        <w:snapToGrid w:val="0"/>
        <w:spacing w:after="0" w:line="240" w:lineRule="auto"/>
        <w:rPr>
          <w:sz w:val="24"/>
          <w:szCs w:val="24"/>
          <w:lang w:eastAsia="zh-TW"/>
        </w:rPr>
      </w:pPr>
    </w:p>
    <w:sectPr w:rsidR="00E54BB7" w:rsidSect="00EF1321">
      <w:pgSz w:w="12240" w:h="15840"/>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TimesNewRomanPS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2056D"/>
    <w:multiLevelType w:val="hybridMultilevel"/>
    <w:tmpl w:val="BD388D16"/>
    <w:lvl w:ilvl="0" w:tplc="6936BF4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5EDF6311"/>
    <w:multiLevelType w:val="hybridMultilevel"/>
    <w:tmpl w:val="8DD4A32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Moves/>
  <w:defaultTabStop w:val="720"/>
  <w:characterSpacingControl w:val="doNotCompress"/>
  <w:noLineBreaksAfter w:lang="zh-TW" w:val="([{£¥‘“‵〈《「『【〔〝︵︷︹︻︽︿﹁﹃﹙﹛﹝（｛"/>
  <w:noLineBreaksBefore w:lang="zh-TW" w:va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354A"/>
    <w:rsid w:val="0008487C"/>
    <w:rsid w:val="001A2CB1"/>
    <w:rsid w:val="001B5160"/>
    <w:rsid w:val="002338F5"/>
    <w:rsid w:val="002A5CD4"/>
    <w:rsid w:val="002E685F"/>
    <w:rsid w:val="0031721E"/>
    <w:rsid w:val="00335904"/>
    <w:rsid w:val="0036665F"/>
    <w:rsid w:val="00424EAD"/>
    <w:rsid w:val="004B73A0"/>
    <w:rsid w:val="00672FE5"/>
    <w:rsid w:val="006A0F9C"/>
    <w:rsid w:val="007608DD"/>
    <w:rsid w:val="008B3F5A"/>
    <w:rsid w:val="0092794C"/>
    <w:rsid w:val="00A14DF3"/>
    <w:rsid w:val="00A52185"/>
    <w:rsid w:val="00A86180"/>
    <w:rsid w:val="00AA239A"/>
    <w:rsid w:val="00B258EB"/>
    <w:rsid w:val="00B46A80"/>
    <w:rsid w:val="00BA3882"/>
    <w:rsid w:val="00C10E91"/>
    <w:rsid w:val="00CF11DC"/>
    <w:rsid w:val="00D4463D"/>
    <w:rsid w:val="00DC3C0D"/>
    <w:rsid w:val="00DD4515"/>
    <w:rsid w:val="00E54BB7"/>
    <w:rsid w:val="00E56B1C"/>
    <w:rsid w:val="00EB354A"/>
    <w:rsid w:val="00ED1140"/>
    <w:rsid w:val="00EE43D4"/>
    <w:rsid w:val="00EF1321"/>
    <w:rsid w:val="00F30CA8"/>
    <w:rsid w:val="00F30E97"/>
    <w:rsid w:val="00FD78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2CB1"/>
    <w:rPr>
      <w:rFonts w:cs="Times New Roman"/>
      <w:color w:val="0000FF"/>
      <w:u w:val="single"/>
    </w:rPr>
  </w:style>
  <w:style w:type="paragraph" w:styleId="BalloonText">
    <w:name w:val="Balloon Text"/>
    <w:basedOn w:val="Normal"/>
    <w:link w:val="BalloonTextChar"/>
    <w:uiPriority w:val="99"/>
    <w:semiHidden/>
    <w:unhideWhenUsed/>
    <w:rsid w:val="00A52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185"/>
    <w:rPr>
      <w:rFonts w:ascii="Tahoma" w:hAnsi="Tahoma" w:cs="Tahoma"/>
      <w:kern w:val="0"/>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vsu.edu/business/ij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Electronic Commerce (IJEC)</dc:title>
  <dc:creator>Cat</dc:creator>
  <cp:lastModifiedBy>VZ</cp:lastModifiedBy>
  <cp:revision>3</cp:revision>
  <dcterms:created xsi:type="dcterms:W3CDTF">2010-07-22T16:13:00Z</dcterms:created>
  <dcterms:modified xsi:type="dcterms:W3CDTF">2010-07-22T16:13:00Z</dcterms:modified>
</cp:coreProperties>
</file>